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639D" w14:textId="2FB6673B" w:rsidR="00F6119E" w:rsidRDefault="00DD0FBF" w:rsidP="00F6119E">
      <w:pPr>
        <w:jc w:val="right"/>
      </w:pPr>
      <w:r>
        <w:rPr>
          <w:rFonts w:hint="eastAsia"/>
          <w:sz w:val="18"/>
          <w:szCs w:val="20"/>
        </w:rPr>
        <w:t>提案</w:t>
      </w:r>
      <w:r w:rsidR="00F6119E">
        <w:rPr>
          <w:rFonts w:hint="eastAsia"/>
          <w:sz w:val="18"/>
          <w:szCs w:val="20"/>
        </w:rPr>
        <w:t>番号</w:t>
      </w:r>
      <w:r w:rsidR="00F6119E" w:rsidRPr="00F6119E">
        <w:rPr>
          <w:rFonts w:hint="eastAsia"/>
          <w:sz w:val="18"/>
          <w:szCs w:val="20"/>
        </w:rPr>
        <w:t>：</w:t>
      </w:r>
      <w:r w:rsidR="00F6119E" w:rsidRPr="00F6119E">
        <w:rPr>
          <w:sz w:val="18"/>
          <w:szCs w:val="20"/>
        </w:rPr>
        <w:t>2402</w:t>
      </w:r>
      <w:r>
        <w:rPr>
          <w:rFonts w:hint="eastAsia"/>
          <w:sz w:val="18"/>
          <w:szCs w:val="20"/>
        </w:rPr>
        <w:t>2</w:t>
      </w:r>
      <w:r w:rsidR="002C436E">
        <w:rPr>
          <w:rFonts w:hint="eastAsia"/>
          <w:sz w:val="18"/>
          <w:szCs w:val="20"/>
        </w:rPr>
        <w:t>71753</w:t>
      </w:r>
    </w:p>
    <w:p w14:paraId="60E14C27" w14:textId="622DBF9A" w:rsidR="005155F2" w:rsidRPr="00A33A5F" w:rsidRDefault="005155F2" w:rsidP="00F6119E">
      <w:pPr>
        <w:shd w:val="clear" w:color="auto" w:fill="E7E6E6" w:themeFill="background2"/>
        <w:jc w:val="center"/>
        <w:rPr>
          <w:b/>
          <w:bCs/>
          <w:sz w:val="36"/>
          <w:szCs w:val="40"/>
        </w:rPr>
      </w:pPr>
      <w:r w:rsidRPr="004F6C27">
        <w:rPr>
          <w:rFonts w:hint="eastAsia"/>
          <w:b/>
          <w:bCs/>
          <w:spacing w:val="240"/>
          <w:kern w:val="0"/>
          <w:sz w:val="36"/>
          <w:szCs w:val="40"/>
          <w:fitText w:val="2880" w:id="-1029425408"/>
        </w:rPr>
        <w:t>ご提案</w:t>
      </w:r>
      <w:r w:rsidRPr="004F6C27">
        <w:rPr>
          <w:rFonts w:hint="eastAsia"/>
          <w:b/>
          <w:bCs/>
          <w:kern w:val="0"/>
          <w:sz w:val="36"/>
          <w:szCs w:val="40"/>
          <w:fitText w:val="2880" w:id="-1029425408"/>
        </w:rPr>
        <w:t>書</w:t>
      </w:r>
    </w:p>
    <w:p w14:paraId="4F969FE8" w14:textId="0154A86D" w:rsidR="00F6119E" w:rsidRDefault="005155F2" w:rsidP="008010A1">
      <w:pPr>
        <w:spacing w:line="360" w:lineRule="auto"/>
        <w:jc w:val="center"/>
      </w:pPr>
      <w:r w:rsidRPr="005155F2">
        <w:rPr>
          <w:rFonts w:hint="eastAsia"/>
        </w:rPr>
        <w:t>国民の安全・安心の確保　インフラ老朽化への対応をご提案します</w:t>
      </w:r>
    </w:p>
    <w:tbl>
      <w:tblPr>
        <w:tblStyle w:val="a3"/>
        <w:tblW w:w="9067" w:type="dxa"/>
        <w:tblLook w:val="04A0" w:firstRow="1" w:lastRow="0" w:firstColumn="1" w:lastColumn="0" w:noHBand="0" w:noVBand="1"/>
      </w:tblPr>
      <w:tblGrid>
        <w:gridCol w:w="1129"/>
        <w:gridCol w:w="7938"/>
      </w:tblGrid>
      <w:tr w:rsidR="005155F2" w14:paraId="3B497E15" w14:textId="77777777" w:rsidTr="008010A1">
        <w:trPr>
          <w:trHeight w:val="555"/>
        </w:trPr>
        <w:tc>
          <w:tcPr>
            <w:tcW w:w="1129" w:type="dxa"/>
            <w:shd w:val="clear" w:color="auto" w:fill="D9D9D9" w:themeFill="background1" w:themeFillShade="D9"/>
            <w:vAlign w:val="center"/>
          </w:tcPr>
          <w:p w14:paraId="27CB395D" w14:textId="262FD556" w:rsidR="005155F2" w:rsidRPr="00402AF4" w:rsidRDefault="005155F2" w:rsidP="007A6F41">
            <w:pPr>
              <w:jc w:val="center"/>
              <w:rPr>
                <w:sz w:val="20"/>
                <w:szCs w:val="21"/>
              </w:rPr>
            </w:pPr>
            <w:r w:rsidRPr="00402AF4">
              <w:rPr>
                <w:rFonts w:hint="eastAsia"/>
                <w:sz w:val="20"/>
                <w:szCs w:val="21"/>
              </w:rPr>
              <w:t>ご提案名</w:t>
            </w:r>
          </w:p>
        </w:tc>
        <w:tc>
          <w:tcPr>
            <w:tcW w:w="7938" w:type="dxa"/>
            <w:vAlign w:val="center"/>
          </w:tcPr>
          <w:p w14:paraId="3A647782" w14:textId="5C275826" w:rsidR="005155F2" w:rsidRPr="00402AF4" w:rsidRDefault="005155F2" w:rsidP="00DD0FBF">
            <w:pPr>
              <w:rPr>
                <w:sz w:val="20"/>
                <w:szCs w:val="21"/>
              </w:rPr>
            </w:pPr>
            <w:r w:rsidRPr="00402AF4">
              <w:rPr>
                <w:rFonts w:hint="eastAsia"/>
                <w:sz w:val="20"/>
                <w:szCs w:val="21"/>
              </w:rPr>
              <w:t>既設構造物を活用した修繕技術によるインフラ老朽化対策</w:t>
            </w:r>
          </w:p>
        </w:tc>
      </w:tr>
      <w:tr w:rsidR="005155F2" w14:paraId="69A22344" w14:textId="77777777" w:rsidTr="00905C5E">
        <w:trPr>
          <w:trHeight w:val="1231"/>
        </w:trPr>
        <w:tc>
          <w:tcPr>
            <w:tcW w:w="1129" w:type="dxa"/>
            <w:shd w:val="clear" w:color="auto" w:fill="D9D9D9" w:themeFill="background1" w:themeFillShade="D9"/>
            <w:vAlign w:val="center"/>
          </w:tcPr>
          <w:p w14:paraId="0D76CCE4" w14:textId="5E5D3A75" w:rsidR="005155F2" w:rsidRPr="00402AF4" w:rsidRDefault="00DD0FBF" w:rsidP="007A6F41">
            <w:pPr>
              <w:jc w:val="center"/>
              <w:rPr>
                <w:sz w:val="20"/>
                <w:szCs w:val="21"/>
              </w:rPr>
            </w:pPr>
            <w:r>
              <w:rPr>
                <w:rFonts w:hint="eastAsia"/>
                <w:kern w:val="0"/>
                <w:sz w:val="20"/>
                <w:szCs w:val="21"/>
              </w:rPr>
              <w:t>ご提案の</w:t>
            </w:r>
            <w:r w:rsidR="005155F2" w:rsidRPr="00320117">
              <w:rPr>
                <w:rFonts w:hint="eastAsia"/>
                <w:spacing w:val="50"/>
                <w:kern w:val="0"/>
                <w:sz w:val="20"/>
                <w:szCs w:val="21"/>
                <w:fitText w:val="800" w:id="-1029422079"/>
              </w:rPr>
              <w:t>必要</w:t>
            </w:r>
            <w:r w:rsidR="005155F2" w:rsidRPr="00320117">
              <w:rPr>
                <w:rFonts w:hint="eastAsia"/>
                <w:kern w:val="0"/>
                <w:sz w:val="20"/>
                <w:szCs w:val="21"/>
                <w:fitText w:val="800" w:id="-1029422079"/>
              </w:rPr>
              <w:t>性</w:t>
            </w:r>
          </w:p>
        </w:tc>
        <w:tc>
          <w:tcPr>
            <w:tcW w:w="7938" w:type="dxa"/>
            <w:vAlign w:val="center"/>
          </w:tcPr>
          <w:p w14:paraId="219EF177" w14:textId="7DB13404" w:rsidR="005155F2" w:rsidRPr="00402AF4" w:rsidRDefault="005155F2" w:rsidP="00DD0FBF">
            <w:pPr>
              <w:rPr>
                <w:sz w:val="20"/>
                <w:szCs w:val="21"/>
              </w:rPr>
            </w:pPr>
            <w:r w:rsidRPr="00402AF4">
              <w:rPr>
                <w:rFonts w:hint="eastAsia"/>
                <w:sz w:val="20"/>
                <w:szCs w:val="21"/>
              </w:rPr>
              <w:t>深刻化するインフラ老朽化への対策として、道路の側溝・桝等の既設構造物を取り壊すことなく可能な限り残存させる工法や技術を修繕工事に用いて従来よりも効率化することが、持続可能なインフラメンテナンスを実現するために必要であると考えます。</w:t>
            </w:r>
          </w:p>
        </w:tc>
      </w:tr>
      <w:tr w:rsidR="005155F2" w14:paraId="3C70C4D6" w14:textId="77777777" w:rsidTr="00905C5E">
        <w:trPr>
          <w:trHeight w:val="2973"/>
        </w:trPr>
        <w:tc>
          <w:tcPr>
            <w:tcW w:w="1129" w:type="dxa"/>
            <w:shd w:val="clear" w:color="auto" w:fill="D9D9D9" w:themeFill="background1" w:themeFillShade="D9"/>
            <w:vAlign w:val="center"/>
          </w:tcPr>
          <w:p w14:paraId="0C2FDB05" w14:textId="43D220F8" w:rsidR="005155F2" w:rsidRPr="00402AF4" w:rsidRDefault="00DD0FBF" w:rsidP="007A6F41">
            <w:pPr>
              <w:jc w:val="center"/>
              <w:rPr>
                <w:sz w:val="20"/>
                <w:szCs w:val="21"/>
              </w:rPr>
            </w:pPr>
            <w:r>
              <w:rPr>
                <w:rFonts w:hint="eastAsia"/>
                <w:kern w:val="0"/>
                <w:sz w:val="20"/>
                <w:szCs w:val="21"/>
              </w:rPr>
              <w:t>ご提案による</w:t>
            </w:r>
            <w:r w:rsidR="005155F2" w:rsidRPr="00DD0FBF">
              <w:rPr>
                <w:rFonts w:hint="eastAsia"/>
                <w:kern w:val="0"/>
                <w:sz w:val="20"/>
                <w:szCs w:val="21"/>
              </w:rPr>
              <w:t>効果</w:t>
            </w:r>
          </w:p>
        </w:tc>
        <w:tc>
          <w:tcPr>
            <w:tcW w:w="7938" w:type="dxa"/>
            <w:vAlign w:val="center"/>
          </w:tcPr>
          <w:p w14:paraId="7CB62580" w14:textId="40FC43F5" w:rsidR="005155F2" w:rsidRPr="00402AF4" w:rsidRDefault="005155F2" w:rsidP="00DD0FBF">
            <w:pPr>
              <w:rPr>
                <w:sz w:val="20"/>
                <w:szCs w:val="21"/>
              </w:rPr>
            </w:pPr>
            <w:r w:rsidRPr="00402AF4">
              <w:rPr>
                <w:sz w:val="20"/>
                <w:szCs w:val="21"/>
              </w:rPr>
              <w:t>既設構造物を活用した維持修繕工事によって以下のような効果が得られます。</w:t>
            </w:r>
          </w:p>
          <w:p w14:paraId="72C9A4B8" w14:textId="77777777" w:rsidR="005155F2" w:rsidRPr="00402AF4" w:rsidRDefault="005155F2" w:rsidP="00DD0FBF">
            <w:pPr>
              <w:ind w:leftChars="82" w:left="366" w:hangingChars="97" w:hanging="194"/>
              <w:rPr>
                <w:sz w:val="20"/>
                <w:szCs w:val="21"/>
              </w:rPr>
            </w:pPr>
            <w:r w:rsidRPr="00402AF4">
              <w:rPr>
                <w:rFonts w:hint="eastAsia"/>
                <w:sz w:val="20"/>
                <w:szCs w:val="21"/>
              </w:rPr>
              <w:t>・破損、騒音、蓋の盗難、跳ね上がりなどの不具合を早期に改善し安全と安定を確保することができる。</w:t>
            </w:r>
          </w:p>
          <w:p w14:paraId="3CC1258C" w14:textId="766BA7B9" w:rsidR="005155F2" w:rsidRPr="00402AF4" w:rsidRDefault="005155F2" w:rsidP="00DD0FBF">
            <w:pPr>
              <w:ind w:leftChars="82" w:left="366" w:hangingChars="97" w:hanging="194"/>
              <w:rPr>
                <w:sz w:val="20"/>
                <w:szCs w:val="21"/>
              </w:rPr>
            </w:pPr>
            <w:r w:rsidRPr="00402AF4">
              <w:rPr>
                <w:rFonts w:hint="eastAsia"/>
                <w:sz w:val="20"/>
                <w:szCs w:val="21"/>
              </w:rPr>
              <w:t>・工事スペースと工事期間の縮小により密集市街地での修繕対応が迅速にできる。</w:t>
            </w:r>
          </w:p>
          <w:p w14:paraId="58CA4BB1" w14:textId="77777777" w:rsidR="005155F2" w:rsidRPr="00402AF4" w:rsidRDefault="005155F2" w:rsidP="00DD0FBF">
            <w:pPr>
              <w:ind w:leftChars="82" w:left="366" w:hangingChars="97" w:hanging="194"/>
              <w:rPr>
                <w:sz w:val="20"/>
                <w:szCs w:val="21"/>
              </w:rPr>
            </w:pPr>
            <w:r w:rsidRPr="00402AF4">
              <w:rPr>
                <w:rFonts w:hint="eastAsia"/>
                <w:sz w:val="20"/>
                <w:szCs w:val="21"/>
              </w:rPr>
              <w:t>・取り壊しによる建設廃材を削減できるため</w:t>
            </w:r>
            <w:r w:rsidRPr="00402AF4">
              <w:rPr>
                <w:sz w:val="20"/>
                <w:szCs w:val="21"/>
              </w:rPr>
              <w:t>SDGsの推進になる。</w:t>
            </w:r>
          </w:p>
          <w:p w14:paraId="63C6AB5A" w14:textId="019C81B7" w:rsidR="005155F2" w:rsidRPr="00402AF4" w:rsidRDefault="005155F2" w:rsidP="00DD0FBF">
            <w:pPr>
              <w:ind w:leftChars="82" w:left="366" w:hangingChars="97" w:hanging="194"/>
              <w:rPr>
                <w:sz w:val="20"/>
                <w:szCs w:val="21"/>
              </w:rPr>
            </w:pPr>
            <w:r w:rsidRPr="00402AF4">
              <w:rPr>
                <w:rFonts w:hint="eastAsia"/>
                <w:sz w:val="20"/>
                <w:szCs w:val="21"/>
              </w:rPr>
              <w:t>・構造物を再築、復元するための型枠組みが不要なため技術熟練者</w:t>
            </w:r>
            <w:r w:rsidR="0000096F">
              <w:rPr>
                <w:rFonts w:hint="eastAsia"/>
                <w:sz w:val="20"/>
                <w:szCs w:val="21"/>
              </w:rPr>
              <w:t>が</w:t>
            </w:r>
            <w:r w:rsidRPr="00402AF4">
              <w:rPr>
                <w:rFonts w:hint="eastAsia"/>
                <w:sz w:val="20"/>
                <w:szCs w:val="21"/>
              </w:rPr>
              <w:t>人手不足の建設業者でも請け負うことができる。</w:t>
            </w:r>
          </w:p>
          <w:p w14:paraId="22F21733" w14:textId="28CC1529" w:rsidR="005155F2" w:rsidRPr="00402AF4" w:rsidRDefault="005155F2" w:rsidP="00DD0FBF">
            <w:pPr>
              <w:ind w:leftChars="82" w:left="366" w:hangingChars="97" w:hanging="194"/>
              <w:rPr>
                <w:sz w:val="20"/>
                <w:szCs w:val="21"/>
              </w:rPr>
            </w:pPr>
            <w:r w:rsidRPr="00402AF4">
              <w:rPr>
                <w:rFonts w:hint="eastAsia"/>
                <w:sz w:val="20"/>
                <w:szCs w:val="21"/>
              </w:rPr>
              <w:t>・効率化、省力化により建設業の働き方改革が加速する中でも施工品質を維持できる。</w:t>
            </w:r>
          </w:p>
        </w:tc>
      </w:tr>
      <w:tr w:rsidR="005155F2" w14:paraId="36FF12E1" w14:textId="77777777" w:rsidTr="00905C5E">
        <w:tblPrEx>
          <w:tblCellMar>
            <w:left w:w="99" w:type="dxa"/>
            <w:right w:w="99" w:type="dxa"/>
          </w:tblCellMar>
        </w:tblPrEx>
        <w:trPr>
          <w:trHeight w:val="5746"/>
        </w:trPr>
        <w:tc>
          <w:tcPr>
            <w:tcW w:w="1129" w:type="dxa"/>
            <w:shd w:val="clear" w:color="auto" w:fill="D9D9D9" w:themeFill="background1" w:themeFillShade="D9"/>
            <w:vAlign w:val="center"/>
          </w:tcPr>
          <w:p w14:paraId="4D3C2041" w14:textId="5D1360EA" w:rsidR="005155F2" w:rsidRPr="00402AF4" w:rsidRDefault="005155F2" w:rsidP="007A6F41">
            <w:pPr>
              <w:jc w:val="center"/>
              <w:rPr>
                <w:sz w:val="20"/>
                <w:szCs w:val="21"/>
              </w:rPr>
            </w:pPr>
            <w:r w:rsidRPr="00402AF4">
              <w:rPr>
                <w:rFonts w:hint="eastAsia"/>
                <w:sz w:val="20"/>
                <w:szCs w:val="21"/>
              </w:rPr>
              <w:t>活用事例</w:t>
            </w:r>
          </w:p>
        </w:tc>
        <w:tc>
          <w:tcPr>
            <w:tcW w:w="7938" w:type="dxa"/>
          </w:tcPr>
          <w:p w14:paraId="37BEBADD" w14:textId="77361A74" w:rsidR="007A6F41" w:rsidRDefault="003F122F">
            <w:pPr>
              <w:rPr>
                <w:sz w:val="20"/>
                <w:szCs w:val="21"/>
              </w:rPr>
            </w:pPr>
            <w:r>
              <w:rPr>
                <w:noProof/>
              </w:rPr>
              <w:drawing>
                <wp:anchor distT="0" distB="0" distL="114300" distR="114300" simplePos="0" relativeHeight="251659264" behindDoc="0" locked="0" layoutInCell="1" allowOverlap="1" wp14:anchorId="13E5C37E" wp14:editId="68F17EFD">
                  <wp:simplePos x="0" y="0"/>
                  <wp:positionH relativeFrom="column">
                    <wp:posOffset>3284220</wp:posOffset>
                  </wp:positionH>
                  <wp:positionV relativeFrom="paragraph">
                    <wp:posOffset>131445</wp:posOffset>
                  </wp:positionV>
                  <wp:extent cx="1562735" cy="1095375"/>
                  <wp:effectExtent l="0" t="0" r="0" b="9525"/>
                  <wp:wrapNone/>
                  <wp:docPr id="9" name="図 8">
                    <a:extLst xmlns:a="http://schemas.openxmlformats.org/drawingml/2006/main">
                      <a:ext uri="{FF2B5EF4-FFF2-40B4-BE49-F238E27FC236}">
                        <a16:creationId xmlns:a16="http://schemas.microsoft.com/office/drawing/2014/main" id="{0C2C9A7B-A330-2642-66A3-C74B0A3075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0C2C9A7B-A330-2642-66A3-C74B0A30757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735" cy="1095375"/>
                          </a:xfrm>
                          <a:prstGeom prst="rect">
                            <a:avLst/>
                          </a:prstGeom>
                        </pic:spPr>
                      </pic:pic>
                    </a:graphicData>
                  </a:graphic>
                </wp:anchor>
              </w:drawing>
            </w:r>
            <w:r>
              <w:rPr>
                <w:noProof/>
              </w:rPr>
              <w:drawing>
                <wp:anchor distT="0" distB="0" distL="114300" distR="114300" simplePos="0" relativeHeight="251660288" behindDoc="0" locked="0" layoutInCell="1" allowOverlap="1" wp14:anchorId="62E5469A" wp14:editId="37371753">
                  <wp:simplePos x="0" y="0"/>
                  <wp:positionH relativeFrom="column">
                    <wp:posOffset>8890</wp:posOffset>
                  </wp:positionH>
                  <wp:positionV relativeFrom="paragraph">
                    <wp:posOffset>131445</wp:posOffset>
                  </wp:positionV>
                  <wp:extent cx="1562735" cy="1095375"/>
                  <wp:effectExtent l="0" t="0" r="0" b="9525"/>
                  <wp:wrapNone/>
                  <wp:docPr id="11" name="図 10">
                    <a:extLst xmlns:a="http://schemas.openxmlformats.org/drawingml/2006/main">
                      <a:ext uri="{FF2B5EF4-FFF2-40B4-BE49-F238E27FC236}">
                        <a16:creationId xmlns:a16="http://schemas.microsoft.com/office/drawing/2014/main" id="{68786E2B-3689-84EF-4175-2BB5AE1C3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a:extLst>
                              <a:ext uri="{FF2B5EF4-FFF2-40B4-BE49-F238E27FC236}">
                                <a16:creationId xmlns:a16="http://schemas.microsoft.com/office/drawing/2014/main" id="{68786E2B-3689-84EF-4175-2BB5AE1C36A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735" cy="1095375"/>
                          </a:xfrm>
                          <a:prstGeom prst="rect">
                            <a:avLst/>
                          </a:prstGeom>
                        </pic:spPr>
                      </pic:pic>
                    </a:graphicData>
                  </a:graphic>
                </wp:anchor>
              </w:drawing>
            </w:r>
            <w:r>
              <w:rPr>
                <w:noProof/>
              </w:rPr>
              <w:drawing>
                <wp:anchor distT="0" distB="0" distL="114300" distR="114300" simplePos="0" relativeHeight="251661312" behindDoc="0" locked="0" layoutInCell="1" allowOverlap="1" wp14:anchorId="73512615" wp14:editId="12FBD47E">
                  <wp:simplePos x="0" y="0"/>
                  <wp:positionH relativeFrom="column">
                    <wp:posOffset>1634490</wp:posOffset>
                  </wp:positionH>
                  <wp:positionV relativeFrom="paragraph">
                    <wp:posOffset>131445</wp:posOffset>
                  </wp:positionV>
                  <wp:extent cx="1602105" cy="1095375"/>
                  <wp:effectExtent l="0" t="0" r="0" b="9525"/>
                  <wp:wrapNone/>
                  <wp:docPr id="7" name="図 6">
                    <a:extLst xmlns:a="http://schemas.openxmlformats.org/drawingml/2006/main">
                      <a:ext uri="{FF2B5EF4-FFF2-40B4-BE49-F238E27FC236}">
                        <a16:creationId xmlns:a16="http://schemas.microsoft.com/office/drawing/2014/main" id="{B31CAD5D-9783-87F7-88B4-FC2F63B515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B31CAD5D-9783-87F7-88B4-FC2F63B5150F}"/>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2333" t="22654" r="6193" b="12194"/>
                          <a:stretch/>
                        </pic:blipFill>
                        <pic:spPr>
                          <a:xfrm>
                            <a:off x="0" y="0"/>
                            <a:ext cx="1602105" cy="1095375"/>
                          </a:xfrm>
                          <a:prstGeom prst="rect">
                            <a:avLst/>
                          </a:prstGeom>
                        </pic:spPr>
                      </pic:pic>
                    </a:graphicData>
                  </a:graphic>
                </wp:anchor>
              </w:drawing>
            </w:r>
          </w:p>
          <w:p w14:paraId="2702E6AC" w14:textId="021E6727" w:rsidR="007A6F41" w:rsidRDefault="007A6F41">
            <w:pPr>
              <w:rPr>
                <w:sz w:val="20"/>
                <w:szCs w:val="21"/>
              </w:rPr>
            </w:pPr>
          </w:p>
          <w:p w14:paraId="16F3C835" w14:textId="2E5686AE" w:rsidR="005155F2" w:rsidRDefault="005155F2">
            <w:pPr>
              <w:rPr>
                <w:sz w:val="20"/>
                <w:szCs w:val="21"/>
              </w:rPr>
            </w:pPr>
          </w:p>
          <w:p w14:paraId="322C555A" w14:textId="7A064AA3" w:rsidR="007A6F41" w:rsidRDefault="007A6F41">
            <w:pPr>
              <w:rPr>
                <w:sz w:val="20"/>
                <w:szCs w:val="21"/>
              </w:rPr>
            </w:pPr>
          </w:p>
          <w:p w14:paraId="0DCCEA06" w14:textId="77777777" w:rsidR="00761128" w:rsidRPr="00761128" w:rsidRDefault="00761128" w:rsidP="00761128">
            <w:pPr>
              <w:tabs>
                <w:tab w:val="center" w:pos="1263"/>
                <w:tab w:val="center" w:pos="3733"/>
                <w:tab w:val="center" w:pos="6284"/>
              </w:tabs>
              <w:spacing w:line="120" w:lineRule="exact"/>
              <w:rPr>
                <w:sz w:val="18"/>
                <w:szCs w:val="20"/>
              </w:rPr>
            </w:pPr>
          </w:p>
          <w:p w14:paraId="002CBE4E" w14:textId="012CA037" w:rsidR="00761128" w:rsidRPr="00320117" w:rsidRDefault="00761128">
            <w:pPr>
              <w:rPr>
                <w:sz w:val="20"/>
                <w:szCs w:val="21"/>
              </w:rPr>
            </w:pPr>
          </w:p>
          <w:p w14:paraId="574AF744" w14:textId="1BFEC6C1" w:rsidR="007A6F41" w:rsidRDefault="00761128" w:rsidP="003F122F">
            <w:pPr>
              <w:tabs>
                <w:tab w:val="center" w:pos="1263"/>
                <w:tab w:val="center" w:pos="3811"/>
                <w:tab w:val="center" w:pos="6386"/>
              </w:tabs>
              <w:rPr>
                <w:sz w:val="18"/>
                <w:szCs w:val="20"/>
              </w:rPr>
            </w:pPr>
            <w:r>
              <w:rPr>
                <w:sz w:val="20"/>
                <w:szCs w:val="21"/>
              </w:rPr>
              <w:tab/>
            </w:r>
            <w:r w:rsidRPr="00761128">
              <w:rPr>
                <w:rFonts w:hint="eastAsia"/>
                <w:sz w:val="18"/>
                <w:szCs w:val="20"/>
              </w:rPr>
              <w:t>施工前</w:t>
            </w:r>
            <w:r w:rsidRPr="00761128">
              <w:rPr>
                <w:sz w:val="18"/>
                <w:szCs w:val="20"/>
              </w:rPr>
              <w:tab/>
            </w:r>
            <w:r w:rsidRPr="00761128">
              <w:rPr>
                <w:rFonts w:hint="eastAsia"/>
                <w:sz w:val="18"/>
                <w:szCs w:val="20"/>
              </w:rPr>
              <w:t>施工中</w:t>
            </w:r>
            <w:r w:rsidRPr="00761128">
              <w:rPr>
                <w:sz w:val="18"/>
                <w:szCs w:val="20"/>
              </w:rPr>
              <w:tab/>
            </w:r>
            <w:r w:rsidRPr="00761128">
              <w:rPr>
                <w:rFonts w:hint="eastAsia"/>
                <w:sz w:val="18"/>
                <w:szCs w:val="20"/>
              </w:rPr>
              <w:t>施工後</w:t>
            </w:r>
          </w:p>
          <w:tbl>
            <w:tblPr>
              <w:tblStyle w:val="a3"/>
              <w:tblW w:w="0" w:type="auto"/>
              <w:jc w:val="center"/>
              <w:tblCellMar>
                <w:left w:w="57" w:type="dxa"/>
                <w:right w:w="57" w:type="dxa"/>
              </w:tblCellMar>
              <w:tblLook w:val="04A0" w:firstRow="1" w:lastRow="0" w:firstColumn="1" w:lastColumn="0" w:noHBand="0" w:noVBand="1"/>
            </w:tblPr>
            <w:tblGrid>
              <w:gridCol w:w="920"/>
              <w:gridCol w:w="4111"/>
              <w:gridCol w:w="670"/>
              <w:gridCol w:w="1560"/>
            </w:tblGrid>
            <w:tr w:rsidR="005155F2" w:rsidRPr="005155F2" w14:paraId="18177265" w14:textId="77777777" w:rsidTr="00A75F54">
              <w:trPr>
                <w:jc w:val="center"/>
              </w:trPr>
              <w:tc>
                <w:tcPr>
                  <w:tcW w:w="920" w:type="dxa"/>
                  <w:tcBorders>
                    <w:right w:val="dotted" w:sz="2" w:space="0" w:color="auto"/>
                  </w:tcBorders>
                </w:tcPr>
                <w:p w14:paraId="12B0E248" w14:textId="619BFFCB" w:rsidR="005155F2" w:rsidRPr="008010A1" w:rsidRDefault="005155F2" w:rsidP="005155F2">
                  <w:pPr>
                    <w:jc w:val="center"/>
                    <w:rPr>
                      <w:b/>
                      <w:bCs/>
                      <w:sz w:val="18"/>
                      <w:szCs w:val="20"/>
                    </w:rPr>
                  </w:pPr>
                  <w:r w:rsidRPr="00320117">
                    <w:rPr>
                      <w:rFonts w:hint="eastAsia"/>
                      <w:b/>
                      <w:bCs/>
                      <w:spacing w:val="45"/>
                      <w:kern w:val="0"/>
                      <w:sz w:val="18"/>
                      <w:szCs w:val="20"/>
                      <w:fitText w:val="720" w:id="-1029422847"/>
                    </w:rPr>
                    <w:t>発注</w:t>
                  </w:r>
                  <w:r w:rsidRPr="00320117">
                    <w:rPr>
                      <w:rFonts w:hint="eastAsia"/>
                      <w:b/>
                      <w:bCs/>
                      <w:kern w:val="0"/>
                      <w:sz w:val="18"/>
                      <w:szCs w:val="20"/>
                      <w:fitText w:val="720" w:id="-1029422847"/>
                    </w:rPr>
                    <w:t>者</w:t>
                  </w:r>
                </w:p>
              </w:tc>
              <w:tc>
                <w:tcPr>
                  <w:tcW w:w="4111" w:type="dxa"/>
                  <w:tcBorders>
                    <w:left w:val="dotted" w:sz="2" w:space="0" w:color="auto"/>
                  </w:tcBorders>
                </w:tcPr>
                <w:p w14:paraId="26E59DC7" w14:textId="12B9784B" w:rsidR="005155F2" w:rsidRPr="005155F2" w:rsidRDefault="005155F2">
                  <w:pPr>
                    <w:rPr>
                      <w:sz w:val="18"/>
                      <w:szCs w:val="20"/>
                    </w:rPr>
                  </w:pPr>
                  <w:r>
                    <w:rPr>
                      <w:rFonts w:hint="eastAsia"/>
                      <w:sz w:val="18"/>
                      <w:szCs w:val="20"/>
                    </w:rPr>
                    <w:t>多治見土木事務所</w:t>
                  </w:r>
                </w:p>
              </w:tc>
              <w:tc>
                <w:tcPr>
                  <w:tcW w:w="670" w:type="dxa"/>
                  <w:tcBorders>
                    <w:right w:val="dotted" w:sz="2" w:space="0" w:color="auto"/>
                  </w:tcBorders>
                </w:tcPr>
                <w:p w14:paraId="51E2A8EB" w14:textId="44EFE782" w:rsidR="005155F2" w:rsidRPr="008010A1" w:rsidRDefault="005155F2" w:rsidP="00A75F54">
                  <w:pPr>
                    <w:ind w:leftChars="-48" w:left="-101" w:rightChars="-26" w:right="-55"/>
                    <w:jc w:val="center"/>
                    <w:rPr>
                      <w:b/>
                      <w:bCs/>
                      <w:sz w:val="18"/>
                      <w:szCs w:val="20"/>
                    </w:rPr>
                  </w:pPr>
                  <w:r w:rsidRPr="008010A1">
                    <w:rPr>
                      <w:rFonts w:hint="eastAsia"/>
                      <w:b/>
                      <w:bCs/>
                      <w:sz w:val="18"/>
                      <w:szCs w:val="20"/>
                    </w:rPr>
                    <w:t>年</w:t>
                  </w:r>
                  <w:r w:rsidR="00A75F54">
                    <w:rPr>
                      <w:rFonts w:hint="eastAsia"/>
                      <w:b/>
                      <w:bCs/>
                      <w:sz w:val="18"/>
                      <w:szCs w:val="20"/>
                    </w:rPr>
                    <w:t xml:space="preserve"> </w:t>
                  </w:r>
                  <w:r w:rsidRPr="008010A1">
                    <w:rPr>
                      <w:rFonts w:hint="eastAsia"/>
                      <w:b/>
                      <w:bCs/>
                      <w:sz w:val="18"/>
                      <w:szCs w:val="20"/>
                    </w:rPr>
                    <w:t>度</w:t>
                  </w:r>
                </w:p>
              </w:tc>
              <w:tc>
                <w:tcPr>
                  <w:tcW w:w="1560" w:type="dxa"/>
                  <w:tcBorders>
                    <w:left w:val="dotted" w:sz="2" w:space="0" w:color="auto"/>
                  </w:tcBorders>
                </w:tcPr>
                <w:p w14:paraId="7F77201A" w14:textId="2456008F" w:rsidR="005155F2" w:rsidRPr="005155F2" w:rsidRDefault="00DD0FBF">
                  <w:pPr>
                    <w:rPr>
                      <w:sz w:val="18"/>
                      <w:szCs w:val="20"/>
                    </w:rPr>
                  </w:pPr>
                  <w:r>
                    <w:rPr>
                      <w:rFonts w:hint="eastAsia"/>
                      <w:sz w:val="18"/>
                      <w:szCs w:val="20"/>
                    </w:rPr>
                    <w:t>２０２１</w:t>
                  </w:r>
                </w:p>
              </w:tc>
            </w:tr>
            <w:tr w:rsidR="00DD0FBF" w:rsidRPr="005155F2" w14:paraId="4CB51B77" w14:textId="77777777" w:rsidTr="00A75F54">
              <w:trPr>
                <w:jc w:val="center"/>
              </w:trPr>
              <w:tc>
                <w:tcPr>
                  <w:tcW w:w="920" w:type="dxa"/>
                  <w:tcBorders>
                    <w:right w:val="dotted" w:sz="2" w:space="0" w:color="auto"/>
                  </w:tcBorders>
                </w:tcPr>
                <w:p w14:paraId="568C445D" w14:textId="336E0E7A" w:rsidR="00DD0FBF" w:rsidRPr="008010A1" w:rsidRDefault="00DD0FBF" w:rsidP="005155F2">
                  <w:pPr>
                    <w:jc w:val="center"/>
                    <w:rPr>
                      <w:b/>
                      <w:bCs/>
                      <w:sz w:val="18"/>
                      <w:szCs w:val="20"/>
                    </w:rPr>
                  </w:pPr>
                  <w:r w:rsidRPr="008010A1">
                    <w:rPr>
                      <w:rFonts w:hint="eastAsia"/>
                      <w:b/>
                      <w:bCs/>
                      <w:spacing w:val="45"/>
                      <w:kern w:val="0"/>
                      <w:sz w:val="18"/>
                      <w:szCs w:val="20"/>
                      <w:fitText w:val="720" w:id="-1029422848"/>
                    </w:rPr>
                    <w:t>工法</w:t>
                  </w:r>
                  <w:r w:rsidRPr="008010A1">
                    <w:rPr>
                      <w:rFonts w:hint="eastAsia"/>
                      <w:b/>
                      <w:bCs/>
                      <w:kern w:val="0"/>
                      <w:sz w:val="18"/>
                      <w:szCs w:val="20"/>
                      <w:fitText w:val="720" w:id="-1029422848"/>
                    </w:rPr>
                    <w:t>名</w:t>
                  </w:r>
                </w:p>
              </w:tc>
              <w:tc>
                <w:tcPr>
                  <w:tcW w:w="6341" w:type="dxa"/>
                  <w:gridSpan w:val="3"/>
                  <w:tcBorders>
                    <w:left w:val="dotted" w:sz="2" w:space="0" w:color="auto"/>
                  </w:tcBorders>
                </w:tcPr>
                <w:p w14:paraId="392E9FCC" w14:textId="1C94A7CD" w:rsidR="00DD0FBF" w:rsidRPr="005155F2" w:rsidRDefault="00DD0FBF">
                  <w:pPr>
                    <w:rPr>
                      <w:sz w:val="18"/>
                      <w:szCs w:val="20"/>
                    </w:rPr>
                  </w:pPr>
                  <w:r>
                    <w:rPr>
                      <w:rFonts w:hint="eastAsia"/>
                      <w:sz w:val="18"/>
                      <w:szCs w:val="20"/>
                    </w:rPr>
                    <w:t xml:space="preserve">鋼製蓋縮小化工法「リフタス」　</w:t>
                  </w:r>
                  <w:r w:rsidRPr="005155F2">
                    <w:rPr>
                      <w:sz w:val="18"/>
                      <w:szCs w:val="20"/>
                    </w:rPr>
                    <w:t>NETIS CB</w:t>
                  </w:r>
                  <w:r w:rsidR="00905C5E">
                    <w:rPr>
                      <w:rFonts w:hint="eastAsia"/>
                      <w:sz w:val="18"/>
                      <w:szCs w:val="20"/>
                    </w:rPr>
                    <w:t>-</w:t>
                  </w:r>
                  <w:r w:rsidRPr="005155F2">
                    <w:rPr>
                      <w:sz w:val="18"/>
                      <w:szCs w:val="20"/>
                    </w:rPr>
                    <w:t>210009-A</w:t>
                  </w:r>
                </w:p>
              </w:tc>
            </w:tr>
            <w:tr w:rsidR="005155F2" w:rsidRPr="005155F2" w14:paraId="03E0EC4D" w14:textId="77777777" w:rsidTr="00A75F54">
              <w:trPr>
                <w:jc w:val="center"/>
              </w:trPr>
              <w:tc>
                <w:tcPr>
                  <w:tcW w:w="920" w:type="dxa"/>
                  <w:tcBorders>
                    <w:right w:val="dotted" w:sz="2" w:space="0" w:color="auto"/>
                  </w:tcBorders>
                </w:tcPr>
                <w:p w14:paraId="5AEB9393" w14:textId="7493DAE1" w:rsidR="005155F2" w:rsidRPr="008010A1" w:rsidRDefault="005155F2" w:rsidP="005155F2">
                  <w:pPr>
                    <w:jc w:val="center"/>
                    <w:rPr>
                      <w:b/>
                      <w:bCs/>
                      <w:sz w:val="18"/>
                      <w:szCs w:val="20"/>
                    </w:rPr>
                  </w:pPr>
                  <w:r w:rsidRPr="008010A1">
                    <w:rPr>
                      <w:rFonts w:hint="eastAsia"/>
                      <w:b/>
                      <w:bCs/>
                      <w:sz w:val="18"/>
                      <w:szCs w:val="20"/>
                    </w:rPr>
                    <w:t>改修内容</w:t>
                  </w:r>
                </w:p>
              </w:tc>
              <w:tc>
                <w:tcPr>
                  <w:tcW w:w="6341" w:type="dxa"/>
                  <w:gridSpan w:val="3"/>
                  <w:tcBorders>
                    <w:left w:val="dotted" w:sz="2" w:space="0" w:color="auto"/>
                  </w:tcBorders>
                </w:tcPr>
                <w:p w14:paraId="1A92CB72" w14:textId="50F5D8EB" w:rsidR="005155F2" w:rsidRPr="005155F2" w:rsidRDefault="005155F2" w:rsidP="005155F2">
                  <w:pPr>
                    <w:rPr>
                      <w:sz w:val="18"/>
                      <w:szCs w:val="20"/>
                    </w:rPr>
                  </w:pPr>
                  <w:r w:rsidRPr="005155F2">
                    <w:rPr>
                      <w:sz w:val="18"/>
                      <w:szCs w:val="20"/>
                    </w:rPr>
                    <w:t>現場打ち側溝にボルト固定用の受枠を新設しグレーチングを設置。</w:t>
                  </w:r>
                </w:p>
                <w:p w14:paraId="0AA8AC26" w14:textId="362B3F81" w:rsidR="005155F2" w:rsidRPr="005155F2" w:rsidRDefault="005155F2" w:rsidP="005155F2">
                  <w:pPr>
                    <w:rPr>
                      <w:sz w:val="18"/>
                      <w:szCs w:val="20"/>
                    </w:rPr>
                  </w:pPr>
                  <w:r w:rsidRPr="005155F2">
                    <w:rPr>
                      <w:rFonts w:hint="eastAsia"/>
                      <w:sz w:val="18"/>
                      <w:szCs w:val="20"/>
                    </w:rPr>
                    <w:t>既設構造物に手を加えずに施工するため、解体や型枠組み、コンクリート打設・養生の工程が発生しない。</w:t>
                  </w:r>
                </w:p>
              </w:tc>
            </w:tr>
            <w:tr w:rsidR="005155F2" w:rsidRPr="005155F2" w14:paraId="13A5CFE9" w14:textId="77777777" w:rsidTr="00A75F54">
              <w:trPr>
                <w:jc w:val="center"/>
              </w:trPr>
              <w:tc>
                <w:tcPr>
                  <w:tcW w:w="920" w:type="dxa"/>
                  <w:tcBorders>
                    <w:right w:val="dotted" w:sz="2" w:space="0" w:color="auto"/>
                  </w:tcBorders>
                </w:tcPr>
                <w:p w14:paraId="66D5E5D1" w14:textId="1181B5EE" w:rsidR="005155F2" w:rsidRPr="008010A1" w:rsidRDefault="005155F2" w:rsidP="005155F2">
                  <w:pPr>
                    <w:jc w:val="center"/>
                    <w:rPr>
                      <w:b/>
                      <w:bCs/>
                      <w:sz w:val="18"/>
                      <w:szCs w:val="20"/>
                    </w:rPr>
                  </w:pPr>
                  <w:r w:rsidRPr="008010A1">
                    <w:rPr>
                      <w:rFonts w:hint="eastAsia"/>
                      <w:b/>
                      <w:bCs/>
                      <w:sz w:val="18"/>
                      <w:szCs w:val="20"/>
                    </w:rPr>
                    <w:t>使用用途</w:t>
                  </w:r>
                </w:p>
              </w:tc>
              <w:tc>
                <w:tcPr>
                  <w:tcW w:w="6341" w:type="dxa"/>
                  <w:gridSpan w:val="3"/>
                  <w:tcBorders>
                    <w:left w:val="dotted" w:sz="2" w:space="0" w:color="auto"/>
                  </w:tcBorders>
                </w:tcPr>
                <w:p w14:paraId="20EBDDB9" w14:textId="1F20EBCF" w:rsidR="005155F2" w:rsidRPr="005155F2" w:rsidRDefault="005155F2">
                  <w:pPr>
                    <w:rPr>
                      <w:sz w:val="18"/>
                      <w:szCs w:val="20"/>
                    </w:rPr>
                  </w:pPr>
                  <w:r w:rsidRPr="005155F2">
                    <w:rPr>
                      <w:rFonts w:hint="eastAsia"/>
                      <w:sz w:val="18"/>
                      <w:szCs w:val="20"/>
                    </w:rPr>
                    <w:t>市道交差点横断部ボルト固定化工事</w:t>
                  </w:r>
                </w:p>
              </w:tc>
            </w:tr>
            <w:tr w:rsidR="005155F2" w:rsidRPr="005155F2" w14:paraId="26F32546" w14:textId="77777777" w:rsidTr="00A75F54">
              <w:trPr>
                <w:jc w:val="center"/>
              </w:trPr>
              <w:tc>
                <w:tcPr>
                  <w:tcW w:w="920" w:type="dxa"/>
                  <w:tcBorders>
                    <w:right w:val="dotted" w:sz="2" w:space="0" w:color="auto"/>
                  </w:tcBorders>
                </w:tcPr>
                <w:p w14:paraId="5B25DEFB" w14:textId="4ADE67B9" w:rsidR="005155F2" w:rsidRPr="008010A1" w:rsidRDefault="005155F2" w:rsidP="005155F2">
                  <w:pPr>
                    <w:jc w:val="center"/>
                    <w:rPr>
                      <w:b/>
                      <w:bCs/>
                      <w:sz w:val="18"/>
                      <w:szCs w:val="20"/>
                    </w:rPr>
                  </w:pPr>
                  <w:r w:rsidRPr="008010A1">
                    <w:rPr>
                      <w:rFonts w:hint="eastAsia"/>
                      <w:b/>
                      <w:bCs/>
                      <w:spacing w:val="180"/>
                      <w:kern w:val="0"/>
                      <w:sz w:val="18"/>
                      <w:szCs w:val="20"/>
                      <w:fitText w:val="720" w:id="-1029422592"/>
                    </w:rPr>
                    <w:t>工</w:t>
                  </w:r>
                  <w:r w:rsidRPr="008010A1">
                    <w:rPr>
                      <w:rFonts w:hint="eastAsia"/>
                      <w:b/>
                      <w:bCs/>
                      <w:kern w:val="0"/>
                      <w:sz w:val="18"/>
                      <w:szCs w:val="20"/>
                      <w:fitText w:val="720" w:id="-1029422592"/>
                    </w:rPr>
                    <w:t>期</w:t>
                  </w:r>
                </w:p>
              </w:tc>
              <w:tc>
                <w:tcPr>
                  <w:tcW w:w="6341" w:type="dxa"/>
                  <w:gridSpan w:val="3"/>
                  <w:tcBorders>
                    <w:left w:val="dotted" w:sz="2" w:space="0" w:color="auto"/>
                  </w:tcBorders>
                </w:tcPr>
                <w:p w14:paraId="5BFD7EB7" w14:textId="159B7D06" w:rsidR="005155F2" w:rsidRPr="005155F2" w:rsidRDefault="005155F2">
                  <w:pPr>
                    <w:rPr>
                      <w:sz w:val="18"/>
                      <w:szCs w:val="20"/>
                    </w:rPr>
                  </w:pPr>
                  <w:r>
                    <w:rPr>
                      <w:rFonts w:hint="eastAsia"/>
                      <w:sz w:val="18"/>
                      <w:szCs w:val="20"/>
                    </w:rPr>
                    <w:t>約４時間</w:t>
                  </w:r>
                </w:p>
              </w:tc>
            </w:tr>
            <w:tr w:rsidR="005155F2" w:rsidRPr="005155F2" w14:paraId="482B9CC3" w14:textId="77777777" w:rsidTr="00A75F54">
              <w:trPr>
                <w:jc w:val="center"/>
              </w:trPr>
              <w:tc>
                <w:tcPr>
                  <w:tcW w:w="920" w:type="dxa"/>
                  <w:tcBorders>
                    <w:right w:val="dotted" w:sz="2" w:space="0" w:color="auto"/>
                  </w:tcBorders>
                </w:tcPr>
                <w:p w14:paraId="58E9AC65" w14:textId="5EFDFA1E" w:rsidR="005155F2" w:rsidRPr="008010A1" w:rsidRDefault="005155F2" w:rsidP="005155F2">
                  <w:pPr>
                    <w:jc w:val="center"/>
                    <w:rPr>
                      <w:b/>
                      <w:bCs/>
                      <w:sz w:val="18"/>
                      <w:szCs w:val="20"/>
                    </w:rPr>
                  </w:pPr>
                  <w:r w:rsidRPr="008010A1">
                    <w:rPr>
                      <w:rFonts w:hint="eastAsia"/>
                      <w:b/>
                      <w:bCs/>
                      <w:spacing w:val="45"/>
                      <w:kern w:val="0"/>
                      <w:sz w:val="18"/>
                      <w:szCs w:val="20"/>
                      <w:fitText w:val="720" w:id="-1029422591"/>
                    </w:rPr>
                    <w:t>仕様</w:t>
                  </w:r>
                  <w:r w:rsidRPr="008010A1">
                    <w:rPr>
                      <w:rFonts w:hint="eastAsia"/>
                      <w:b/>
                      <w:bCs/>
                      <w:kern w:val="0"/>
                      <w:sz w:val="18"/>
                      <w:szCs w:val="20"/>
                      <w:fitText w:val="720" w:id="-1029422591"/>
                    </w:rPr>
                    <w:t>等</w:t>
                  </w:r>
                </w:p>
              </w:tc>
              <w:tc>
                <w:tcPr>
                  <w:tcW w:w="6341" w:type="dxa"/>
                  <w:gridSpan w:val="3"/>
                  <w:tcBorders>
                    <w:left w:val="dotted" w:sz="2" w:space="0" w:color="auto"/>
                  </w:tcBorders>
                </w:tcPr>
                <w:p w14:paraId="392E8185" w14:textId="552464FC" w:rsidR="005155F2" w:rsidRPr="005155F2" w:rsidRDefault="005155F2">
                  <w:pPr>
                    <w:rPr>
                      <w:sz w:val="18"/>
                      <w:szCs w:val="20"/>
                    </w:rPr>
                  </w:pPr>
                  <w:r w:rsidRPr="005155F2">
                    <w:rPr>
                      <w:rFonts w:hint="eastAsia"/>
                      <w:sz w:val="18"/>
                      <w:szCs w:val="20"/>
                    </w:rPr>
                    <w:t>溝幅３００用普通目ボルト固定グレーチング受枠</w:t>
                  </w:r>
                  <w:r w:rsidR="007B2A47">
                    <w:rPr>
                      <w:rFonts w:hint="eastAsia"/>
                      <w:sz w:val="18"/>
                      <w:szCs w:val="20"/>
                    </w:rPr>
                    <w:t>共</w:t>
                  </w:r>
                  <w:r w:rsidRPr="005155F2">
                    <w:rPr>
                      <w:rFonts w:hint="eastAsia"/>
                      <w:sz w:val="18"/>
                      <w:szCs w:val="20"/>
                    </w:rPr>
                    <w:t>３ｍ</w:t>
                  </w:r>
                </w:p>
              </w:tc>
            </w:tr>
            <w:tr w:rsidR="005155F2" w:rsidRPr="005155F2" w14:paraId="777FF583" w14:textId="77777777" w:rsidTr="00A75F54">
              <w:trPr>
                <w:jc w:val="center"/>
              </w:trPr>
              <w:tc>
                <w:tcPr>
                  <w:tcW w:w="920" w:type="dxa"/>
                  <w:tcBorders>
                    <w:right w:val="dotted" w:sz="2" w:space="0" w:color="auto"/>
                  </w:tcBorders>
                </w:tcPr>
                <w:p w14:paraId="4C29CFB0" w14:textId="2416ACFD" w:rsidR="005155F2" w:rsidRPr="008010A1" w:rsidRDefault="005155F2" w:rsidP="005155F2">
                  <w:pPr>
                    <w:jc w:val="center"/>
                    <w:rPr>
                      <w:b/>
                      <w:bCs/>
                      <w:sz w:val="18"/>
                      <w:szCs w:val="20"/>
                    </w:rPr>
                  </w:pPr>
                  <w:r w:rsidRPr="008010A1">
                    <w:rPr>
                      <w:rFonts w:hint="eastAsia"/>
                      <w:b/>
                      <w:bCs/>
                      <w:sz w:val="18"/>
                      <w:szCs w:val="20"/>
                    </w:rPr>
                    <w:t>施工歩掛</w:t>
                  </w:r>
                </w:p>
              </w:tc>
              <w:tc>
                <w:tcPr>
                  <w:tcW w:w="6341" w:type="dxa"/>
                  <w:gridSpan w:val="3"/>
                  <w:tcBorders>
                    <w:left w:val="dotted" w:sz="2" w:space="0" w:color="auto"/>
                  </w:tcBorders>
                </w:tcPr>
                <w:p w14:paraId="2E0B0307" w14:textId="17CF66BB" w:rsidR="005155F2" w:rsidRPr="005155F2" w:rsidRDefault="005155F2" w:rsidP="005155F2">
                  <w:pPr>
                    <w:jc w:val="left"/>
                    <w:rPr>
                      <w:sz w:val="16"/>
                      <w:szCs w:val="18"/>
                    </w:rPr>
                  </w:pPr>
                  <w:r w:rsidRPr="005155F2">
                    <w:rPr>
                      <w:sz w:val="18"/>
                      <w:szCs w:val="20"/>
                    </w:rPr>
                    <w:t>50,352円／１ｍあたり</w:t>
                  </w:r>
                  <w:r>
                    <w:rPr>
                      <w:rFonts w:hint="eastAsia"/>
                      <w:sz w:val="18"/>
                      <w:szCs w:val="20"/>
                    </w:rPr>
                    <w:t xml:space="preserve">　</w:t>
                  </w:r>
                  <w:r w:rsidRPr="005155F2">
                    <w:rPr>
                      <w:rFonts w:hint="eastAsia"/>
                      <w:sz w:val="16"/>
                      <w:szCs w:val="18"/>
                    </w:rPr>
                    <w:t>※金額は施工当時のものです</w:t>
                  </w:r>
                </w:p>
              </w:tc>
            </w:tr>
          </w:tbl>
          <w:p w14:paraId="4CCFD6D5" w14:textId="77777777" w:rsidR="003E2C74" w:rsidRDefault="003E2C74" w:rsidP="0010545B">
            <w:pPr>
              <w:spacing w:line="40" w:lineRule="exact"/>
              <w:rPr>
                <w:sz w:val="20"/>
                <w:szCs w:val="21"/>
              </w:rPr>
            </w:pPr>
          </w:p>
          <w:p w14:paraId="22EE7A03" w14:textId="77777777" w:rsidR="0010545B" w:rsidRDefault="0010545B" w:rsidP="0010545B">
            <w:pPr>
              <w:spacing w:line="40" w:lineRule="exact"/>
              <w:rPr>
                <w:sz w:val="20"/>
                <w:szCs w:val="21"/>
              </w:rPr>
            </w:pPr>
          </w:p>
          <w:p w14:paraId="16AE47A4" w14:textId="77777777" w:rsidR="003E2C74" w:rsidRPr="00BB0D2B" w:rsidRDefault="003E2C74" w:rsidP="00BB0D2B">
            <w:pPr>
              <w:spacing w:line="80" w:lineRule="exact"/>
              <w:jc w:val="left"/>
              <w:rPr>
                <w:sz w:val="8"/>
                <w:szCs w:val="10"/>
              </w:rPr>
            </w:pPr>
          </w:p>
        </w:tc>
      </w:tr>
    </w:tbl>
    <w:p w14:paraId="4AD60B17" w14:textId="77777777" w:rsidR="005155F2" w:rsidRDefault="005155F2" w:rsidP="00905C5E">
      <w:pPr>
        <w:spacing w:line="60" w:lineRule="exact"/>
      </w:pPr>
    </w:p>
    <w:p w14:paraId="75C5926E" w14:textId="68577535" w:rsidR="003C5DD0" w:rsidRDefault="00B202A0">
      <w:r>
        <w:rPr>
          <w:rFonts w:hint="eastAsia"/>
        </w:rPr>
        <w:t>下記URLより</w:t>
      </w:r>
      <w:r w:rsidR="007C2A92">
        <w:rPr>
          <w:rFonts w:hint="eastAsia"/>
        </w:rPr>
        <w:t>予算要求や事業申請に便利な資料がダウンロードできます。</w:t>
      </w:r>
    </w:p>
    <w:p w14:paraId="07F61322" w14:textId="27CE0131" w:rsidR="00905C5E" w:rsidRPr="00B202A0" w:rsidRDefault="00D36807">
      <w:pPr>
        <w:rPr>
          <w:rFonts w:ascii="BIZ UDPゴシック" w:eastAsia="BIZ UDPゴシック" w:hAnsi="BIZ UDPゴシック"/>
          <w:sz w:val="28"/>
          <w:szCs w:val="28"/>
        </w:rPr>
      </w:pPr>
      <w:r>
        <w:rPr>
          <w:rFonts w:ascii="BIZ UDPゴシック" w:eastAsia="BIZ UDPゴシック" w:hAnsi="BIZ UDPゴシック"/>
          <w:noProof/>
          <w:sz w:val="28"/>
          <w:szCs w:val="28"/>
        </w:rPr>
        <w:drawing>
          <wp:anchor distT="0" distB="0" distL="114300" distR="114300" simplePos="0" relativeHeight="251662336" behindDoc="0" locked="0" layoutInCell="1" allowOverlap="1" wp14:anchorId="401D047A" wp14:editId="251072FF">
            <wp:simplePos x="0" y="0"/>
            <wp:positionH relativeFrom="margin">
              <wp:align>right</wp:align>
            </wp:positionH>
            <wp:positionV relativeFrom="paragraph">
              <wp:posOffset>121920</wp:posOffset>
            </wp:positionV>
            <wp:extent cx="719455" cy="719455"/>
            <wp:effectExtent l="0" t="0" r="4445" b="4445"/>
            <wp:wrapNone/>
            <wp:docPr id="114616587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165870" name="図 1146165870"/>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page">
              <wp14:pctWidth>0</wp14:pctWidth>
            </wp14:sizeRelH>
            <wp14:sizeRelV relativeFrom="page">
              <wp14:pctHeight>0</wp14:pctHeight>
            </wp14:sizeRelV>
          </wp:anchor>
        </w:drawing>
      </w:r>
      <w:r w:rsidR="00B202A0" w:rsidRPr="00B202A0">
        <w:rPr>
          <w:rFonts w:ascii="BIZ UDPゴシック" w:eastAsia="BIZ UDPゴシック" w:hAnsi="BIZ UDPゴシック"/>
          <w:sz w:val="28"/>
          <w:szCs w:val="28"/>
        </w:rPr>
        <w:t>https://www.takara-kizai.com/2402</w:t>
      </w:r>
      <w:r w:rsidR="00B202A0" w:rsidRPr="00B202A0">
        <w:rPr>
          <w:rFonts w:ascii="BIZ UDPゴシック" w:eastAsia="BIZ UDPゴシック" w:hAnsi="BIZ UDPゴシック" w:hint="eastAsia"/>
          <w:sz w:val="28"/>
          <w:szCs w:val="28"/>
        </w:rPr>
        <w:t>271753</w:t>
      </w:r>
    </w:p>
    <w:p w14:paraId="7528C9AD" w14:textId="77777777" w:rsidR="00905C5E" w:rsidRDefault="00905C5E"/>
    <w:p w14:paraId="2EADB8EE" w14:textId="77777777" w:rsidR="00905C5E" w:rsidRDefault="00905C5E"/>
    <w:p w14:paraId="385BAE30" w14:textId="30BC4DBD" w:rsidR="007C2A92" w:rsidRDefault="00A75F54" w:rsidP="00905C5E">
      <w:pPr>
        <w:tabs>
          <w:tab w:val="left" w:pos="1560"/>
        </w:tabs>
        <w:ind w:right="-428"/>
      </w:pPr>
      <w:r>
        <w:rPr>
          <w:rFonts w:hint="eastAsia"/>
        </w:rPr>
        <w:t>問い合わせ先</w:t>
      </w:r>
      <w:r>
        <w:tab/>
      </w:r>
      <w:r>
        <w:rPr>
          <w:rFonts w:hint="eastAsia"/>
        </w:rPr>
        <w:t>株式会社宝機材</w:t>
      </w:r>
    </w:p>
    <w:p w14:paraId="692BD3C9" w14:textId="71F72110" w:rsidR="00A75F54" w:rsidRDefault="00A75F54" w:rsidP="00905C5E">
      <w:pPr>
        <w:tabs>
          <w:tab w:val="left" w:pos="1560"/>
        </w:tabs>
        <w:ind w:right="139"/>
        <w:jc w:val="left"/>
      </w:pPr>
      <w:r>
        <w:tab/>
      </w:r>
      <w:r>
        <w:rPr>
          <w:rFonts w:hint="eastAsia"/>
        </w:rPr>
        <w:t>〒501-0222</w:t>
      </w:r>
      <w:r w:rsidR="00905C5E">
        <w:rPr>
          <w:rFonts w:hint="eastAsia"/>
        </w:rPr>
        <w:t xml:space="preserve"> </w:t>
      </w:r>
      <w:r>
        <w:rPr>
          <w:rFonts w:hint="eastAsia"/>
        </w:rPr>
        <w:t>岐阜県瑞穂市別府1723-1</w:t>
      </w:r>
      <w:r w:rsidR="00905C5E">
        <w:rPr>
          <w:rFonts w:hint="eastAsia"/>
        </w:rPr>
        <w:t xml:space="preserve">　</w:t>
      </w:r>
      <w:r>
        <w:rPr>
          <w:rFonts w:hint="eastAsia"/>
        </w:rPr>
        <w:t>Tel.058-327-2222　Fax.058-327-2223</w:t>
      </w:r>
    </w:p>
    <w:sectPr w:rsidR="00A75F54" w:rsidSect="003C5DD0">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3B31" w14:textId="77777777" w:rsidR="002677CD" w:rsidRDefault="002677CD" w:rsidP="002677CD">
      <w:r>
        <w:separator/>
      </w:r>
    </w:p>
  </w:endnote>
  <w:endnote w:type="continuationSeparator" w:id="0">
    <w:p w14:paraId="18DBDB28" w14:textId="77777777" w:rsidR="002677CD" w:rsidRDefault="002677CD" w:rsidP="0026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4556" w14:textId="77777777" w:rsidR="002677CD" w:rsidRDefault="002677CD" w:rsidP="002677CD">
      <w:r>
        <w:separator/>
      </w:r>
    </w:p>
  </w:footnote>
  <w:footnote w:type="continuationSeparator" w:id="0">
    <w:p w14:paraId="1E903571" w14:textId="77777777" w:rsidR="002677CD" w:rsidRDefault="002677CD" w:rsidP="00267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F2"/>
    <w:rsid w:val="0000096F"/>
    <w:rsid w:val="0010545B"/>
    <w:rsid w:val="002660E2"/>
    <w:rsid w:val="002677CD"/>
    <w:rsid w:val="002809EF"/>
    <w:rsid w:val="002C436E"/>
    <w:rsid w:val="00320117"/>
    <w:rsid w:val="003C5DD0"/>
    <w:rsid w:val="003E2C74"/>
    <w:rsid w:val="003F122F"/>
    <w:rsid w:val="00402AF4"/>
    <w:rsid w:val="004339C3"/>
    <w:rsid w:val="004F6C27"/>
    <w:rsid w:val="005155F2"/>
    <w:rsid w:val="00543110"/>
    <w:rsid w:val="005C6E31"/>
    <w:rsid w:val="005F1552"/>
    <w:rsid w:val="00761128"/>
    <w:rsid w:val="007A6F41"/>
    <w:rsid w:val="007B2A47"/>
    <w:rsid w:val="007C2A92"/>
    <w:rsid w:val="008010A1"/>
    <w:rsid w:val="00905C5E"/>
    <w:rsid w:val="00A33A5F"/>
    <w:rsid w:val="00A75F54"/>
    <w:rsid w:val="00B202A0"/>
    <w:rsid w:val="00BB0D2B"/>
    <w:rsid w:val="00BD046C"/>
    <w:rsid w:val="00C16972"/>
    <w:rsid w:val="00C246E0"/>
    <w:rsid w:val="00C443C0"/>
    <w:rsid w:val="00CB4E12"/>
    <w:rsid w:val="00D36807"/>
    <w:rsid w:val="00DD0FBF"/>
    <w:rsid w:val="00F1069C"/>
    <w:rsid w:val="00F6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4B6261"/>
  <w15:chartTrackingRefBased/>
  <w15:docId w15:val="{3B7AE986-5BAA-4657-B5F4-6152929B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77CD"/>
    <w:pPr>
      <w:tabs>
        <w:tab w:val="center" w:pos="4252"/>
        <w:tab w:val="right" w:pos="8504"/>
      </w:tabs>
      <w:snapToGrid w:val="0"/>
    </w:pPr>
  </w:style>
  <w:style w:type="character" w:customStyle="1" w:styleId="a5">
    <w:name w:val="ヘッダー (文字)"/>
    <w:basedOn w:val="a0"/>
    <w:link w:val="a4"/>
    <w:uiPriority w:val="99"/>
    <w:rsid w:val="002677CD"/>
  </w:style>
  <w:style w:type="paragraph" w:styleId="a6">
    <w:name w:val="footer"/>
    <w:basedOn w:val="a"/>
    <w:link w:val="a7"/>
    <w:uiPriority w:val="99"/>
    <w:unhideWhenUsed/>
    <w:rsid w:val="002677CD"/>
    <w:pPr>
      <w:tabs>
        <w:tab w:val="center" w:pos="4252"/>
        <w:tab w:val="right" w:pos="8504"/>
      </w:tabs>
      <w:snapToGrid w:val="0"/>
    </w:pPr>
  </w:style>
  <w:style w:type="character" w:customStyle="1" w:styleId="a7">
    <w:name w:val="フッター (文字)"/>
    <w:basedOn w:val="a0"/>
    <w:link w:val="a6"/>
    <w:uiPriority w:val="99"/>
    <w:rsid w:val="0026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宝機材 株式会社</dc:creator>
  <cp:keywords/>
  <dc:description/>
  <cp:lastModifiedBy>大澤</cp:lastModifiedBy>
  <cp:revision>15</cp:revision>
  <cp:lastPrinted>2024-02-27T08:32:00Z</cp:lastPrinted>
  <dcterms:created xsi:type="dcterms:W3CDTF">2024-02-26T00:36:00Z</dcterms:created>
  <dcterms:modified xsi:type="dcterms:W3CDTF">2024-04-15T08:48:00Z</dcterms:modified>
</cp:coreProperties>
</file>